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4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64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</w:t>
                  </w:r>
                  <w:r>
                    <w:rPr>
                      <w:rFonts w:eastAsia="Times New Roman"/>
                      <w:b/>
                    </w:rPr>
                    <w:t xml:space="preserve">МУНИЦИПАЛЬНОГО</w:t>
                  </w:r>
                  <w:r>
                    <w:rPr>
                      <w:rFonts w:eastAsia="Times New Roman"/>
                      <w:b/>
                    </w:rPr>
                    <w:t xml:space="preserve">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63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июня 20</w:t>
      </w:r>
      <w:r>
        <w:rPr>
          <w:sz w:val="26"/>
          <w:szCs w:val="26"/>
        </w:rPr>
        <w:t xml:space="preserve">26</w:t>
      </w:r>
      <w:r>
        <w:rPr>
          <w:sz w:val="26"/>
          <w:szCs w:val="26"/>
        </w:rPr>
        <w:t xml:space="preserve"> года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16-р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64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</w:t>
            </w:r>
            <w:r>
              <w:rPr>
                <w:b/>
                <w:sz w:val="26"/>
                <w:szCs w:val="26"/>
              </w:rPr>
              <w:t xml:space="preserve">назначении </w:t>
            </w:r>
            <w:r>
              <w:rPr>
                <w:b/>
                <w:sz w:val="26"/>
                <w:szCs w:val="26"/>
              </w:rPr>
              <w:t xml:space="preserve"> публичных </w:t>
            </w:r>
            <w:r>
              <w:rPr>
                <w:b/>
                <w:sz w:val="26"/>
                <w:szCs w:val="26"/>
              </w:rPr>
              <w:t xml:space="preserve">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</w:t>
      </w:r>
      <w:r>
        <w:rPr>
          <w:rFonts w:eastAsia="Times New Roman"/>
          <w:sz w:val="26"/>
          <w:szCs w:val="26"/>
        </w:rPr>
        <w:t xml:space="preserve">Российской Федерации», решением</w:t>
      </w:r>
      <w:r>
        <w:rPr>
          <w:rFonts w:eastAsia="Times New Roman"/>
          <w:sz w:val="26"/>
          <w:szCs w:val="26"/>
        </w:rPr>
        <w:t xml:space="preserve"> Совета    депутатов Новооскольского</w:t>
      </w:r>
      <w:r>
        <w:rPr>
          <w:rFonts w:eastAsia="Times New Roman"/>
          <w:sz w:val="26"/>
          <w:szCs w:val="26"/>
        </w:rPr>
        <w:t xml:space="preserve"> муниципального</w:t>
      </w:r>
      <w:r>
        <w:rPr>
          <w:rFonts w:eastAsia="Times New Roman"/>
          <w:sz w:val="26"/>
          <w:szCs w:val="26"/>
        </w:rPr>
        <w:t xml:space="preserve"> 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от </w:t>
      </w:r>
      <w:r>
        <w:rPr>
          <w:rFonts w:eastAsia="Times New Roman"/>
          <w:sz w:val="26"/>
          <w:szCs w:val="26"/>
        </w:rPr>
        <w:t xml:space="preserve">24 декабря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262</w:t>
      </w:r>
      <w:r>
        <w:rPr>
          <w:rFonts w:eastAsia="Times New Roman"/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муниципальном </w:t>
      </w:r>
      <w:r>
        <w:rPr>
          <w:rFonts w:eastAsia="Times New Roman"/>
          <w:sz w:val="26"/>
          <w:szCs w:val="26"/>
        </w:rPr>
        <w:t xml:space="preserve">округе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14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года в 10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МБ</w:t>
      </w:r>
      <w:r>
        <w:rPr>
          <w:rFonts w:eastAsia="Times New Roman"/>
          <w:spacing w:val="4"/>
          <w:sz w:val="26"/>
          <w:szCs w:val="26"/>
        </w:rPr>
        <w:t xml:space="preserve">УК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Магазины»,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4.4,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08007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78), </w:t>
      </w:r>
      <w:r>
        <w:rPr>
          <w:sz w:val="26"/>
          <w:szCs w:val="26"/>
        </w:rPr>
        <w:t xml:space="preserve"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строительства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магазина, расположенного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муниципальный округ Новооскольский,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ул.Пушкина</w:t>
      </w:r>
      <w:r>
        <w:rPr>
          <w:sz w:val="26"/>
          <w:szCs w:val="26"/>
        </w:rPr>
        <w:t xml:space="preserve">, 20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</w:t>
      </w:r>
      <w:r>
        <w:rPr>
          <w:rFonts w:eastAsia="Times New Roman"/>
          <w:sz w:val="26"/>
          <w:szCs w:val="26"/>
        </w:rPr>
        <w:t xml:space="preserve">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Администрация Новооскольского </w:t>
      </w:r>
      <w:r>
        <w:rPr>
          <w:rFonts w:eastAsia="Times New Roman"/>
          <w:sz w:val="26"/>
          <w:szCs w:val="26"/>
        </w:rPr>
        <w:t xml:space="preserve">муниципального</w:t>
      </w:r>
      <w:r>
        <w:rPr>
          <w:rFonts w:eastAsia="Times New Roman"/>
          <w:sz w:val="26"/>
          <w:szCs w:val="26"/>
        </w:rPr>
        <w:t xml:space="preserve"> округа в лице отдела</w:t>
      </w:r>
      <w:r>
        <w:rPr>
          <w:rFonts w:eastAsia="Times New Roman"/>
          <w:sz w:val="26"/>
          <w:szCs w:val="26"/>
        </w:rPr>
        <w:t xml:space="preserve"> архитектуры                            и территориального планирования управления капитального строительства                    и архитектуры Администрации Новооскольского муниципального округа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округа, утверждённая постановлением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 от </w:t>
      </w:r>
      <w:r>
        <w:rPr>
          <w:rFonts w:eastAsia="Times New Roman"/>
          <w:sz w:val="26"/>
          <w:szCs w:val="26"/>
        </w:rPr>
        <w:t xml:space="preserve">07 ноября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578                   </w:t>
      </w:r>
      <w:r>
        <w:rPr>
          <w:rFonts w:eastAsia="Times New Roman"/>
          <w:sz w:val="26"/>
          <w:szCs w:val="26"/>
        </w:rPr>
        <w:t xml:space="preserve">«Об утверждении состава и положения о комиссии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</w:t>
      </w:r>
      <w:r>
        <w:rPr>
          <w:rFonts w:eastAsia="Times New Roman"/>
          <w:sz w:val="26"/>
          <w:szCs w:val="26"/>
        </w:rPr>
        <w:t xml:space="preserve">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</w:t>
      </w:r>
      <w:r>
        <w:rPr>
          <w:rFonts w:eastAsia="Times New Roman"/>
          <w:sz w:val="26"/>
          <w:szCs w:val="26"/>
        </w:rPr>
        <w:t xml:space="preserve">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 </w:t>
      </w:r>
      <w:r>
        <w:rPr>
          <w:sz w:val="26"/>
          <w:szCs w:val="26"/>
        </w:rPr>
        <w:t xml:space="preserve">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Магазины»,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4.4,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08007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78), </w:t>
      </w:r>
      <w:r>
        <w:rPr>
          <w:sz w:val="26"/>
          <w:szCs w:val="26"/>
        </w:rPr>
        <w:t xml:space="preserve"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строительства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магазина, расположенного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муниципальный округ Новооскольский,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ул.Пушкина</w:t>
      </w:r>
      <w:r>
        <w:rPr>
          <w:sz w:val="26"/>
          <w:szCs w:val="26"/>
        </w:rPr>
        <w:t xml:space="preserve">, 20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</w:t>
      </w:r>
      <w:r>
        <w:rPr>
          <w:rFonts w:eastAsia="Times New Roman"/>
          <w:sz w:val="26"/>
          <w:szCs w:val="26"/>
        </w:rPr>
        <w:t xml:space="preserve"> ежедневно в рабочие дни                 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</w:t>
      </w:r>
      <w:r>
        <w:rPr>
          <w:rFonts w:eastAsia="Times New Roman"/>
          <w:sz w:val="26"/>
          <w:szCs w:val="26"/>
        </w:rPr>
        <w:t xml:space="preserve">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       ул. 1 Мая, д.</w:t>
      </w:r>
      <w:r>
        <w:rPr>
          <w:rFonts w:eastAsia="Times New Roman"/>
          <w:sz w:val="26"/>
          <w:szCs w:val="26"/>
        </w:rPr>
        <w:t xml:space="preserve"> 4. Контактный телефон: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(47233)</w:t>
      </w:r>
      <w:r>
        <w:rPr>
          <w:rFonts w:eastAsia="Times New Roman"/>
          <w:sz w:val="26"/>
          <w:szCs w:val="26"/>
        </w:rPr>
        <w:t xml:space="preserve"> 4-49-57,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</w:t>
      </w:r>
      <w:r>
        <w:rPr>
          <w:rFonts w:eastAsia="Times New Roman"/>
          <w:sz w:val="26"/>
          <w:szCs w:val="26"/>
        </w:rPr>
        <w:t xml:space="preserve"> 26 июня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4</w:t>
      </w:r>
      <w:r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решение опубликовать в </w:t>
      </w:r>
      <w:r>
        <w:rPr>
          <w:sz w:val="26"/>
          <w:szCs w:val="26"/>
        </w:rPr>
        <w:t xml:space="preserve">сетевом издании</w:t>
      </w:r>
      <w:r>
        <w:rPr>
          <w:sz w:val="26"/>
          <w:szCs w:val="26"/>
        </w:rPr>
        <w:t xml:space="preserve">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  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sz w:val="26"/>
              </w:rPr>
            </w:r>
            <w:bookmarkStart w:id="0" w:name="_GoBack"/>
            <w:r>
              <w:rPr>
                <w:rFonts w:eastAsia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к распоряжению председателя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Совета депутатов 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округа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от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25 июня 2026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16-р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Оповещение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 начале публичных слушаний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b/>
          <w:i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оповещает о начале публичных слушаний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Магазины»,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4.4,</w:t>
      </w:r>
      <w:r>
        <w:rPr>
          <w:sz w:val="26"/>
          <w:szCs w:val="26"/>
        </w:rPr>
        <w:t xml:space="preserve">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</w:t>
      </w:r>
      <w:r>
        <w:rPr>
          <w:sz w:val="26"/>
          <w:szCs w:val="26"/>
        </w:rPr>
        <w:t xml:space="preserve">08007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78), </w:t>
      </w:r>
      <w:r>
        <w:rPr>
          <w:sz w:val="26"/>
          <w:szCs w:val="26"/>
        </w:rPr>
        <w:t xml:space="preserve"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строительства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магазина, расположенного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муниципальный округ Новооскольский, </w:t>
      </w:r>
      <w:r>
        <w:rPr>
          <w:sz w:val="26"/>
          <w:szCs w:val="26"/>
        </w:rPr>
        <w:t xml:space="preserve">г.Новый Оскол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ул.Пушкина</w:t>
      </w:r>
      <w:r>
        <w:rPr>
          <w:sz w:val="26"/>
          <w:szCs w:val="26"/>
        </w:rPr>
        <w:t xml:space="preserve">, 20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Перечень информационных материалов к указанному проекту: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Карта градостроительного зонирования;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Правила землепользования и застройки.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Дата </w:t>
      </w:r>
      <w:r>
        <w:rPr>
          <w:rFonts w:eastAsia="Times New Roman"/>
          <w:bCs/>
          <w:sz w:val="26"/>
          <w:szCs w:val="26"/>
        </w:rPr>
        <w:t xml:space="preserve">и время </w:t>
      </w:r>
      <w:r>
        <w:rPr>
          <w:rFonts w:eastAsia="Times New Roman"/>
          <w:bCs/>
          <w:sz w:val="26"/>
          <w:szCs w:val="26"/>
        </w:rPr>
        <w:t xml:space="preserve">проведения публичных слушаний</w:t>
      </w:r>
      <w:r>
        <w:rPr>
          <w:rFonts w:eastAsia="Times New Roman"/>
          <w:sz w:val="26"/>
          <w:szCs w:val="26"/>
        </w:rPr>
        <w:t xml:space="preserve">: </w:t>
      </w:r>
      <w:r>
        <w:rPr>
          <w:rFonts w:eastAsia="Times New Roman"/>
          <w:sz w:val="26"/>
          <w:szCs w:val="26"/>
        </w:rPr>
        <w:t xml:space="preserve">14 июля 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bCs/>
          <w:sz w:val="26"/>
          <w:szCs w:val="26"/>
        </w:rPr>
        <w:t xml:space="preserve">10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 г. Новый Оскол ул. 1 Мая, д.</w:t>
      </w:r>
      <w:r>
        <w:rPr>
          <w:rFonts w:eastAsia="Times New Roman"/>
          <w:sz w:val="26"/>
          <w:szCs w:val="26"/>
        </w:rPr>
        <w:t xml:space="preserve"> 8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</w:t>
      </w:r>
      <w:r>
        <w:rPr>
          <w:rFonts w:eastAsia="Times New Roman"/>
          <w:sz w:val="26"/>
          <w:szCs w:val="26"/>
        </w:rPr>
        <w:t xml:space="preserve">читальный зал</w:t>
      </w:r>
      <w:r>
        <w:rPr>
          <w:rFonts w:eastAsia="Times New Roman"/>
          <w:spacing w:val="4"/>
          <w:sz w:val="26"/>
          <w:szCs w:val="26"/>
        </w:rPr>
        <w:t xml:space="preserve"> 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</w:t>
      </w:r>
      <w:r>
        <w:rPr>
          <w:rFonts w:eastAsia="Times New Roman"/>
          <w:spacing w:val="4"/>
          <w:sz w:val="26"/>
          <w:szCs w:val="26"/>
        </w:rPr>
        <w:t xml:space="preserve">)</w:t>
      </w:r>
      <w:r>
        <w:rPr>
          <w:rFonts w:eastAsia="Times New Roman"/>
          <w:spacing w:val="4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Экспозиция проекта проводится по адресу г. Новый Оскол ул. 1 Мая, д.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8.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Дата открытия экспозиции: </w:t>
      </w:r>
      <w:r>
        <w:rPr>
          <w:rFonts w:eastAsia="Times New Roman"/>
          <w:sz w:val="26"/>
          <w:szCs w:val="26"/>
        </w:rPr>
        <w:t xml:space="preserve">26 июня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Срок проведения экспозиции: </w:t>
      </w:r>
      <w:r>
        <w:rPr>
          <w:rFonts w:eastAsia="Times New Roman"/>
          <w:sz w:val="26"/>
          <w:szCs w:val="26"/>
        </w:rPr>
        <w:t xml:space="preserve">с </w:t>
      </w:r>
      <w:r>
        <w:rPr>
          <w:rFonts w:eastAsia="Times New Roman"/>
          <w:sz w:val="26"/>
          <w:szCs w:val="26"/>
        </w:rPr>
        <w:t xml:space="preserve"> 26 июня 2026</w:t>
      </w:r>
      <w:r>
        <w:rPr>
          <w:rFonts w:eastAsia="Times New Roman"/>
          <w:sz w:val="26"/>
          <w:szCs w:val="26"/>
        </w:rPr>
        <w:t xml:space="preserve"> г. по </w:t>
      </w:r>
      <w:r>
        <w:rPr>
          <w:rFonts w:eastAsia="Times New Roman"/>
          <w:sz w:val="26"/>
          <w:szCs w:val="26"/>
        </w:rPr>
        <w:t xml:space="preserve">14 июля</w:t>
      </w:r>
      <w:r>
        <w:rPr>
          <w:rFonts w:eastAsia="Times New Roman"/>
          <w:sz w:val="26"/>
          <w:szCs w:val="26"/>
        </w:rPr>
        <w:t xml:space="preserve"> 2026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Дни и часы, в которые возможно посещение указанной экспозиции                         с 26 июня </w:t>
      </w:r>
      <w:r>
        <w:rPr>
          <w:rFonts w:eastAsia="Times New Roman"/>
          <w:sz w:val="26"/>
          <w:szCs w:val="26"/>
        </w:rPr>
        <w:t xml:space="preserve">2026 г. по </w:t>
      </w:r>
      <w:r>
        <w:rPr>
          <w:rFonts w:eastAsia="Times New Roman"/>
          <w:sz w:val="26"/>
          <w:szCs w:val="26"/>
        </w:rPr>
        <w:t xml:space="preserve">14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с 8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12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и с 13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17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 ежедневно, 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за исключением выходных дней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Участники </w:t>
      </w:r>
      <w:r>
        <w:rPr>
          <w:rFonts w:eastAsia="Times New Roman"/>
          <w:sz w:val="26"/>
          <w:szCs w:val="26"/>
        </w:rPr>
        <w:t xml:space="preserve">публичных слушаний вносят</w:t>
      </w:r>
      <w:r>
        <w:rPr>
          <w:rFonts w:eastAsia="Times New Roman"/>
          <w:bCs/>
          <w:sz w:val="26"/>
          <w:szCs w:val="26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6"/>
          <w:szCs w:val="26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26 июня</w:t>
      </w:r>
      <w:r>
        <w:rPr>
          <w:rFonts w:eastAsia="Times New Roman"/>
          <w:sz w:val="26"/>
          <w:szCs w:val="26"/>
        </w:rPr>
        <w:t xml:space="preserve"> 2026 г. по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посредством: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1. Официального сайта органов местного самоуправления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</w:t>
      </w:r>
      <w:r>
        <w:rPr>
          <w:rFonts w:eastAsia="Times New Roman"/>
          <w:bCs/>
          <w:sz w:val="26"/>
          <w:szCs w:val="26"/>
        </w:rPr>
        <w:t xml:space="preserve"> округа https://novyj</w:t>
      </w:r>
      <w:r>
        <w:rPr>
          <w:rFonts w:eastAsia="Times New Roman"/>
          <w:bCs/>
          <w:sz w:val="26"/>
          <w:szCs w:val="26"/>
        </w:rPr>
        <w:t xml:space="preserve">oskol-r31.gosweb.gosuslugi.ru/ в информационно-телекоммуникационной сети «Интернет»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В письменной или устной форме по</w:t>
      </w:r>
      <w:r>
        <w:rPr>
          <w:rFonts w:eastAsia="Times New Roman"/>
          <w:bCs/>
          <w:sz w:val="26"/>
          <w:szCs w:val="26"/>
        </w:rPr>
        <w:t xml:space="preserve"> адрес</w:t>
      </w:r>
      <w:r>
        <w:rPr>
          <w:rFonts w:eastAsia="Times New Roman"/>
          <w:bCs/>
          <w:sz w:val="26"/>
          <w:szCs w:val="26"/>
        </w:rPr>
        <w:t xml:space="preserve">у г. Новый Оскол, ул. 1 Мая, д.4 </w:t>
      </w:r>
      <w:r>
        <w:rPr>
          <w:rFonts w:eastAsia="Times New Roman"/>
          <w:bCs/>
          <w:sz w:val="26"/>
          <w:szCs w:val="26"/>
        </w:rPr>
        <w:t xml:space="preserve">           в </w:t>
      </w:r>
      <w:r>
        <w:rPr>
          <w:rFonts w:eastAsia="Times New Roman"/>
          <w:bCs/>
          <w:sz w:val="26"/>
          <w:szCs w:val="26"/>
        </w:rPr>
        <w:t xml:space="preserve">отдел </w:t>
      </w:r>
      <w:r>
        <w:rPr>
          <w:rFonts w:eastAsia="Times New Roman"/>
          <w:bCs/>
          <w:sz w:val="26"/>
          <w:szCs w:val="26"/>
        </w:rPr>
        <w:t xml:space="preserve">архитектуры и </w:t>
      </w:r>
      <w:r>
        <w:rPr>
          <w:rFonts w:eastAsia="Times New Roman"/>
          <w:bCs/>
          <w:sz w:val="26"/>
          <w:szCs w:val="26"/>
        </w:rPr>
        <w:t xml:space="preserve">территориального планирования </w:t>
      </w:r>
      <w:r>
        <w:rPr>
          <w:rFonts w:eastAsia="Times New Roman"/>
          <w:bCs/>
          <w:sz w:val="26"/>
          <w:szCs w:val="26"/>
        </w:rPr>
        <w:t xml:space="preserve">управления капитального строительства и архитектуры </w:t>
      </w:r>
      <w:r>
        <w:rPr>
          <w:rFonts w:eastAsia="Times New Roman"/>
          <w:bCs/>
          <w:sz w:val="26"/>
          <w:szCs w:val="26"/>
        </w:rPr>
        <w:t xml:space="preserve">Администрации Новооскольского муниципального</w:t>
      </w:r>
      <w:r>
        <w:rPr>
          <w:rFonts w:eastAsia="Times New Roman"/>
          <w:bCs/>
          <w:sz w:val="26"/>
          <w:szCs w:val="26"/>
        </w:rPr>
        <w:t xml:space="preserve"> округа.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3. Посредством записи в</w:t>
      </w:r>
      <w:r>
        <w:rPr>
          <w:rFonts w:eastAsia="Times New Roman"/>
          <w:bCs/>
          <w:sz w:val="26"/>
          <w:szCs w:val="26"/>
        </w:rPr>
        <w:t xml:space="preserve"> книге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(</w:t>
      </w:r>
      <w:r>
        <w:rPr>
          <w:rFonts w:eastAsia="Times New Roman"/>
          <w:bCs/>
          <w:sz w:val="26"/>
          <w:szCs w:val="26"/>
        </w:rPr>
        <w:t xml:space="preserve">журнале</w:t>
      </w:r>
      <w:r>
        <w:rPr>
          <w:rFonts w:eastAsia="Times New Roman"/>
          <w:bCs/>
          <w:sz w:val="26"/>
          <w:szCs w:val="26"/>
        </w:rPr>
        <w:t xml:space="preserve">)</w:t>
      </w:r>
      <w:r>
        <w:rPr>
          <w:rFonts w:eastAsia="Times New Roman"/>
          <w:bCs/>
          <w:sz w:val="26"/>
          <w:szCs w:val="26"/>
        </w:rPr>
        <w:t xml:space="preserve"> учё</w:t>
      </w:r>
      <w:r>
        <w:rPr>
          <w:rFonts w:eastAsia="Times New Roman"/>
          <w:bCs/>
          <w:sz w:val="26"/>
          <w:szCs w:val="26"/>
        </w:rPr>
        <w:t xml:space="preserve">та посетителей экспозиции проекта.</w:t>
      </w:r>
      <w:r>
        <w:rPr>
          <w:sz w:val="26"/>
        </w:rPr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Распоряжение председателя Совета депутатов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 </w:t>
      </w:r>
      <w:r>
        <w:rPr>
          <w:rFonts w:eastAsia="Times New Roman"/>
          <w:bCs/>
          <w:sz w:val="26"/>
          <w:szCs w:val="26"/>
        </w:rPr>
        <w:t xml:space="preserve">округа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от </w:t>
      </w:r>
      <w:r>
        <w:rPr>
          <w:rFonts w:eastAsia="Times New Roman"/>
          <w:bCs/>
          <w:sz w:val="26"/>
          <w:szCs w:val="26"/>
        </w:rPr>
        <w:t xml:space="preserve">25 июня</w:t>
      </w:r>
      <w:r>
        <w:rPr>
          <w:rFonts w:eastAsia="Times New Roman"/>
          <w:bCs/>
          <w:sz w:val="26"/>
          <w:szCs w:val="26"/>
        </w:rPr>
        <w:t xml:space="preserve"> 2026 года </w:t>
      </w:r>
      <w:r>
        <w:rPr>
          <w:rFonts w:eastAsia="Times New Roman"/>
          <w:bCs/>
          <w:sz w:val="26"/>
          <w:szCs w:val="26"/>
        </w:rPr>
        <w:t xml:space="preserve">№ </w:t>
      </w:r>
      <w:r>
        <w:rPr>
          <w:rFonts w:eastAsia="Times New Roman"/>
          <w:bCs/>
          <w:sz w:val="26"/>
          <w:szCs w:val="26"/>
        </w:rPr>
        <w:t xml:space="preserve">16-р</w:t>
      </w:r>
      <w:r>
        <w:rPr>
          <w:rFonts w:eastAsia="Times New Roman"/>
          <w:bCs/>
          <w:sz w:val="26"/>
          <w:szCs w:val="26"/>
        </w:rPr>
        <w:t xml:space="preserve"> «О </w:t>
      </w:r>
      <w:r>
        <w:rPr>
          <w:rFonts w:eastAsia="Times New Roman"/>
          <w:bCs/>
          <w:sz w:val="26"/>
          <w:szCs w:val="26"/>
        </w:rPr>
        <w:t xml:space="preserve">назначении</w:t>
      </w:r>
      <w:r>
        <w:rPr>
          <w:rFonts w:eastAsia="Times New Roman"/>
          <w:bCs/>
          <w:sz w:val="26"/>
          <w:szCs w:val="26"/>
        </w:rPr>
        <w:t xml:space="preserve"> публичных слушаний» и информационные материалы к нему размещены на официальном сайте </w:t>
      </w:r>
      <w:r>
        <w:rPr>
          <w:sz w:val="26"/>
          <w:szCs w:val="26"/>
        </w:rPr>
        <w:t xml:space="preserve">органов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https://novyjoskol</w:t>
      </w:r>
      <w:r>
        <w:rPr>
          <w:sz w:val="26"/>
          <w:szCs w:val="26"/>
        </w:rPr>
        <w:t xml:space="preserve">-r31.gosweb.gosuslugi.ru/ в информационно-телекоммуникационной сети</w:t>
      </w:r>
      <w:r>
        <w:rPr>
          <w:sz w:val="26"/>
          <w:szCs w:val="26"/>
        </w:rPr>
        <w:t xml:space="preserve"> Интернет</w:t>
      </w:r>
      <w:r>
        <w:rPr>
          <w:rFonts w:eastAsia="Times New Roman"/>
          <w:sz w:val="26"/>
          <w:szCs w:val="26"/>
        </w:rPr>
        <w:t xml:space="preserve">, в информационной системе Единый портал.</w:t>
      </w:r>
      <w:bookmarkEnd w:id="0"/>
      <w:r>
        <w:rPr>
          <w:sz w:val="26"/>
        </w:rPr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  <w:sz w:val="20"/>
        <w:szCs w:val="20"/>
      </w:rPr>
      <w:framePr w:wrap="around" w:vAnchor="text" w:hAnchor="margin" w:xAlign="center" w:y="1"/>
    </w:pPr>
    <w:r>
      <w:rPr>
        <w:rStyle w:val="869"/>
        <w:sz w:val="20"/>
        <w:szCs w:val="20"/>
      </w:rPr>
      <w:fldChar w:fldCharType="begin"/>
    </w:r>
    <w:r>
      <w:rPr>
        <w:rStyle w:val="869"/>
        <w:sz w:val="20"/>
        <w:szCs w:val="20"/>
      </w:rPr>
      <w:instrText xml:space="preserve">PAGE  </w:instrText>
    </w:r>
    <w:r>
      <w:rPr>
        <w:rStyle w:val="869"/>
        <w:sz w:val="20"/>
        <w:szCs w:val="20"/>
      </w:rPr>
      <w:fldChar w:fldCharType="separate"/>
    </w:r>
    <w:r>
      <w:rPr>
        <w:rStyle w:val="869"/>
        <w:sz w:val="20"/>
        <w:szCs w:val="20"/>
      </w:rPr>
      <w:t xml:space="preserve">3</w:t>
    </w:r>
    <w:r>
      <w:rPr>
        <w:rStyle w:val="869"/>
        <w:sz w:val="20"/>
        <w:szCs w:val="20"/>
      </w:rPr>
      <w:fldChar w:fldCharType="end"/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59"/>
    <w:next w:val="859"/>
    <w:link w:val="68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7">
    <w:name w:val="Heading 1 Char"/>
    <w:basedOn w:val="860"/>
    <w:link w:val="686"/>
    <w:uiPriority w:val="9"/>
    <w:rPr>
      <w:rFonts w:ascii="Arial" w:hAnsi="Arial" w:cs="Arial" w:eastAsia="Arial"/>
      <w:sz w:val="40"/>
      <w:szCs w:val="40"/>
    </w:rPr>
  </w:style>
  <w:style w:type="paragraph" w:styleId="688">
    <w:name w:val="Heading 2"/>
    <w:basedOn w:val="859"/>
    <w:next w:val="859"/>
    <w:link w:val="68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9">
    <w:name w:val="Heading 2 Char"/>
    <w:basedOn w:val="860"/>
    <w:link w:val="688"/>
    <w:uiPriority w:val="9"/>
    <w:rPr>
      <w:rFonts w:ascii="Arial" w:hAnsi="Arial" w:cs="Arial" w:eastAsia="Arial"/>
      <w:sz w:val="34"/>
    </w:rPr>
  </w:style>
  <w:style w:type="paragraph" w:styleId="690">
    <w:name w:val="Heading 3"/>
    <w:basedOn w:val="859"/>
    <w:next w:val="859"/>
    <w:link w:val="69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1">
    <w:name w:val="Heading 3 Char"/>
    <w:basedOn w:val="860"/>
    <w:link w:val="690"/>
    <w:uiPriority w:val="9"/>
    <w:rPr>
      <w:rFonts w:ascii="Arial" w:hAnsi="Arial" w:cs="Arial" w:eastAsia="Arial"/>
      <w:sz w:val="30"/>
      <w:szCs w:val="30"/>
    </w:rPr>
  </w:style>
  <w:style w:type="paragraph" w:styleId="692">
    <w:name w:val="Heading 4"/>
    <w:basedOn w:val="859"/>
    <w:next w:val="859"/>
    <w:link w:val="69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3">
    <w:name w:val="Heading 4 Char"/>
    <w:basedOn w:val="860"/>
    <w:link w:val="692"/>
    <w:uiPriority w:val="9"/>
    <w:rPr>
      <w:rFonts w:ascii="Arial" w:hAnsi="Arial" w:cs="Arial" w:eastAsia="Arial"/>
      <w:b/>
      <w:bCs/>
      <w:sz w:val="26"/>
      <w:szCs w:val="26"/>
    </w:rPr>
  </w:style>
  <w:style w:type="paragraph" w:styleId="694">
    <w:name w:val="Heading 5"/>
    <w:basedOn w:val="859"/>
    <w:next w:val="859"/>
    <w:link w:val="69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5">
    <w:name w:val="Heading 5 Char"/>
    <w:basedOn w:val="860"/>
    <w:link w:val="694"/>
    <w:uiPriority w:val="9"/>
    <w:rPr>
      <w:rFonts w:ascii="Arial" w:hAnsi="Arial" w:cs="Arial" w:eastAsia="Arial"/>
      <w:b/>
      <w:bCs/>
      <w:sz w:val="24"/>
      <w:szCs w:val="24"/>
    </w:rPr>
  </w:style>
  <w:style w:type="paragraph" w:styleId="696">
    <w:name w:val="Heading 6"/>
    <w:basedOn w:val="859"/>
    <w:next w:val="859"/>
    <w:link w:val="69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7">
    <w:name w:val="Heading 6 Char"/>
    <w:basedOn w:val="860"/>
    <w:link w:val="696"/>
    <w:uiPriority w:val="9"/>
    <w:rPr>
      <w:rFonts w:ascii="Arial" w:hAnsi="Arial" w:cs="Arial" w:eastAsia="Arial"/>
      <w:b/>
      <w:bCs/>
      <w:sz w:val="22"/>
      <w:szCs w:val="22"/>
    </w:rPr>
  </w:style>
  <w:style w:type="paragraph" w:styleId="698">
    <w:name w:val="Heading 7"/>
    <w:basedOn w:val="859"/>
    <w:next w:val="859"/>
    <w:link w:val="69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9">
    <w:name w:val="Heading 7 Char"/>
    <w:basedOn w:val="860"/>
    <w:link w:val="69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0">
    <w:name w:val="Heading 8"/>
    <w:basedOn w:val="859"/>
    <w:next w:val="859"/>
    <w:link w:val="70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1">
    <w:name w:val="Heading 8 Char"/>
    <w:basedOn w:val="860"/>
    <w:link w:val="700"/>
    <w:uiPriority w:val="9"/>
    <w:rPr>
      <w:rFonts w:ascii="Arial" w:hAnsi="Arial" w:cs="Arial" w:eastAsia="Arial"/>
      <w:i/>
      <w:iCs/>
      <w:sz w:val="22"/>
      <w:szCs w:val="22"/>
    </w:rPr>
  </w:style>
  <w:style w:type="paragraph" w:styleId="702">
    <w:name w:val="Heading 9"/>
    <w:basedOn w:val="859"/>
    <w:next w:val="859"/>
    <w:link w:val="70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3">
    <w:name w:val="Heading 9 Char"/>
    <w:basedOn w:val="860"/>
    <w:link w:val="702"/>
    <w:uiPriority w:val="9"/>
    <w:rPr>
      <w:rFonts w:ascii="Arial" w:hAnsi="Arial" w:cs="Arial" w:eastAsia="Arial"/>
      <w:i/>
      <w:iCs/>
      <w:sz w:val="21"/>
      <w:szCs w:val="21"/>
    </w:r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basedOn w:val="859"/>
    <w:next w:val="859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basedOn w:val="860"/>
    <w:link w:val="705"/>
    <w:uiPriority w:val="10"/>
    <w:rPr>
      <w:sz w:val="48"/>
      <w:szCs w:val="48"/>
    </w:rPr>
  </w:style>
  <w:style w:type="paragraph" w:styleId="707">
    <w:name w:val="Subtitle"/>
    <w:basedOn w:val="859"/>
    <w:next w:val="859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basedOn w:val="860"/>
    <w:link w:val="707"/>
    <w:uiPriority w:val="11"/>
    <w:rPr>
      <w:sz w:val="24"/>
      <w:szCs w:val="24"/>
    </w:rPr>
  </w:style>
  <w:style w:type="paragraph" w:styleId="709">
    <w:name w:val="Quote"/>
    <w:basedOn w:val="859"/>
    <w:next w:val="859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59"/>
    <w:next w:val="859"/>
    <w:link w:val="71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0"/>
    <w:link w:val="865"/>
    <w:uiPriority w:val="99"/>
  </w:style>
  <w:style w:type="character" w:styleId="714">
    <w:name w:val="Footer Char"/>
    <w:basedOn w:val="860"/>
    <w:link w:val="867"/>
    <w:uiPriority w:val="99"/>
  </w:style>
  <w:style w:type="character" w:styleId="715">
    <w:name w:val="Caption Char"/>
    <w:basedOn w:val="863"/>
    <w:link w:val="867"/>
    <w:uiPriority w:val="99"/>
  </w:style>
  <w:style w:type="table" w:styleId="716">
    <w:name w:val="Table Grid Light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1">
    <w:name w:val="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2">
    <w:name w:val="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3">
    <w:name w:val="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4">
    <w:name w:val="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5">
    <w:name w:val="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6">
    <w:name w:val="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7">
    <w:name w:val="Bordered &amp; 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8">
    <w:name w:val="Bordered &amp; 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9">
    <w:name w:val="Bordered &amp; 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0">
    <w:name w:val="Bordered &amp; 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1">
    <w:name w:val="Bordered &amp; 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2">
    <w:name w:val="Bordered &amp; 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3">
    <w:name w:val="Bordered &amp; 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4">
    <w:name w:val="Bordered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basedOn w:val="860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basedOn w:val="860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Caption"/>
    <w:basedOn w:val="859"/>
    <w:next w:val="859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64">
    <w:name w:val="Table Grid"/>
    <w:basedOn w:val="861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859"/>
    <w:link w:val="866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60"/>
    <w:link w:val="865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67">
    <w:name w:val="Footer"/>
    <w:basedOn w:val="859"/>
    <w:link w:val="868"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60"/>
    <w:link w:val="867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69">
    <w:name w:val="page number"/>
    <w:basedOn w:val="860"/>
  </w:style>
  <w:style w:type="paragraph" w:styleId="870">
    <w:name w:val="List Paragraph"/>
    <w:basedOn w:val="859"/>
    <w:qFormat/>
    <w:uiPriority w:val="34"/>
    <w:pPr>
      <w:contextualSpacing w:val="true"/>
      <w:ind w:left="720"/>
    </w:pPr>
  </w:style>
  <w:style w:type="paragraph" w:styleId="871">
    <w:name w:val="Balloon Text"/>
    <w:basedOn w:val="859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60"/>
    <w:link w:val="871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73">
    <w:name w:val="Body Text Indent"/>
    <w:basedOn w:val="859"/>
    <w:link w:val="874"/>
    <w:uiPriority w:val="99"/>
    <w:semiHidden/>
    <w:unhideWhenUsed/>
    <w:pPr>
      <w:ind w:left="283"/>
      <w:spacing w:after="120"/>
    </w:pPr>
  </w:style>
  <w:style w:type="character" w:styleId="874" w:customStyle="1">
    <w:name w:val="Основной текст с отступом Знак"/>
    <w:basedOn w:val="860"/>
    <w:link w:val="873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E80A8F77-1D56-46A2-844D-66BFAED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10</cp:revision>
  <dcterms:created xsi:type="dcterms:W3CDTF">2025-03-18T06:22:00Z</dcterms:created>
  <dcterms:modified xsi:type="dcterms:W3CDTF">2026-06-25T11:59:47Z</dcterms:modified>
</cp:coreProperties>
</file>